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D2AE" w14:textId="77777777" w:rsidR="00CB28B0" w:rsidRDefault="00CB28B0" w:rsidP="00CB28B0">
      <w:pPr>
        <w:spacing w:after="200"/>
        <w:rPr>
          <w:rFonts w:ascii="Arial" w:hAnsi="Arial" w:cs="Arial"/>
          <w:b/>
          <w:sz w:val="72"/>
          <w:szCs w:val="72"/>
        </w:rPr>
      </w:pPr>
      <w:bookmarkStart w:id="0" w:name="_Toc359336481"/>
    </w:p>
    <w:p w14:paraId="04A73FDC" w14:textId="77777777" w:rsidR="00CB28B0" w:rsidRDefault="00CB28B0" w:rsidP="00CB28B0">
      <w:pPr>
        <w:spacing w:after="200"/>
        <w:rPr>
          <w:rFonts w:ascii="Arial" w:hAnsi="Arial" w:cs="Arial"/>
          <w:b/>
          <w:sz w:val="72"/>
          <w:szCs w:val="72"/>
        </w:rPr>
      </w:pPr>
    </w:p>
    <w:p w14:paraId="63A0D3F5" w14:textId="77777777" w:rsidR="00CB28B0" w:rsidRDefault="00CB28B0" w:rsidP="00CB28B0">
      <w:pPr>
        <w:spacing w:after="200"/>
        <w:rPr>
          <w:rFonts w:ascii="Arial" w:hAnsi="Arial" w:cs="Arial"/>
          <w:b/>
          <w:sz w:val="72"/>
          <w:szCs w:val="72"/>
        </w:rPr>
      </w:pPr>
    </w:p>
    <w:p w14:paraId="3D7ADE86" w14:textId="77777777" w:rsidR="00CB28B0" w:rsidRDefault="00CB28B0" w:rsidP="00CB28B0">
      <w:pPr>
        <w:spacing w:after="200"/>
        <w:rPr>
          <w:rFonts w:ascii="Arial" w:hAnsi="Arial" w:cs="Arial"/>
          <w:b/>
          <w:sz w:val="72"/>
          <w:szCs w:val="72"/>
        </w:rPr>
      </w:pPr>
    </w:p>
    <w:p w14:paraId="765F28C5" w14:textId="77777777" w:rsidR="00CB28B0" w:rsidRDefault="00CB28B0" w:rsidP="00CB28B0">
      <w:pPr>
        <w:spacing w:after="200"/>
        <w:rPr>
          <w:rFonts w:ascii="Arial" w:hAnsi="Arial" w:cs="Arial"/>
          <w:b/>
          <w:sz w:val="72"/>
          <w:szCs w:val="72"/>
        </w:rPr>
      </w:pPr>
    </w:p>
    <w:p w14:paraId="526272B2" w14:textId="77777777" w:rsidR="00CB28B0" w:rsidRDefault="00CB28B0" w:rsidP="00CB28B0">
      <w:pPr>
        <w:spacing w:after="200"/>
        <w:rPr>
          <w:rFonts w:ascii="Arial" w:hAnsi="Arial" w:cs="Arial"/>
          <w:b/>
          <w:sz w:val="72"/>
          <w:szCs w:val="72"/>
        </w:rPr>
      </w:pPr>
    </w:p>
    <w:p w14:paraId="4E870A12" w14:textId="3BAC0C58" w:rsidR="00CB28B0" w:rsidRDefault="00CB28B0" w:rsidP="00CB28B0">
      <w:pPr>
        <w:spacing w:after="200"/>
        <w:rPr>
          <w:rFonts w:ascii="Arial" w:hAnsi="Arial" w:cs="Arial"/>
          <w:b/>
          <w:sz w:val="72"/>
          <w:szCs w:val="72"/>
        </w:rPr>
      </w:pPr>
      <w:r>
        <w:rPr>
          <w:rFonts w:ascii="Arial" w:hAnsi="Arial" w:cs="Arial"/>
          <w:b/>
          <w:sz w:val="72"/>
          <w:szCs w:val="72"/>
        </w:rPr>
        <w:t>Ashwick Parish Council</w:t>
      </w:r>
    </w:p>
    <w:p w14:paraId="2D9A2EFB" w14:textId="77777777" w:rsidR="00CB28B0" w:rsidRDefault="00CB28B0" w:rsidP="00CB28B0">
      <w:pPr>
        <w:spacing w:after="200"/>
        <w:rPr>
          <w:rFonts w:ascii="Arial" w:hAnsi="Arial" w:cs="Arial"/>
          <w:b/>
          <w:sz w:val="72"/>
          <w:szCs w:val="72"/>
        </w:rPr>
      </w:pPr>
      <w:r w:rsidRPr="0019013D">
        <w:rPr>
          <w:rFonts w:ascii="Arial" w:hAnsi="Arial" w:cs="Arial"/>
          <w:b/>
          <w:sz w:val="72"/>
          <w:szCs w:val="72"/>
        </w:rPr>
        <w:t>STANDING</w:t>
      </w:r>
      <w:r>
        <w:rPr>
          <w:rFonts w:ascii="Arial" w:hAnsi="Arial" w:cs="Arial"/>
          <w:b/>
          <w:sz w:val="72"/>
          <w:szCs w:val="72"/>
        </w:rPr>
        <w:t xml:space="preserve"> </w:t>
      </w:r>
      <w:r w:rsidRPr="0019013D">
        <w:rPr>
          <w:rFonts w:ascii="Arial" w:hAnsi="Arial" w:cs="Arial"/>
          <w:b/>
          <w:sz w:val="72"/>
          <w:szCs w:val="72"/>
        </w:rPr>
        <w:t xml:space="preserve">ORDERS </w:t>
      </w:r>
    </w:p>
    <w:p w14:paraId="0F090FE1" w14:textId="77777777" w:rsidR="00CB28B0" w:rsidRDefault="00CB28B0" w:rsidP="00CB28B0"/>
    <w:p w14:paraId="69B2E328" w14:textId="77777777" w:rsidR="00CB28B0" w:rsidRDefault="00CB28B0" w:rsidP="00CB28B0"/>
    <w:p w14:paraId="0EC16D1F" w14:textId="77777777" w:rsidR="00CB28B0" w:rsidRDefault="00CB28B0" w:rsidP="00CB28B0"/>
    <w:p w14:paraId="2D83EDD8" w14:textId="77777777" w:rsidR="00CB28B0" w:rsidRDefault="00CB28B0" w:rsidP="00CB28B0"/>
    <w:p w14:paraId="3948380F" w14:textId="77777777" w:rsidR="00CB28B0" w:rsidRDefault="00CB28B0" w:rsidP="00CB28B0"/>
    <w:p w14:paraId="229B60F5" w14:textId="77777777" w:rsidR="00CB28B0" w:rsidRDefault="00CB28B0" w:rsidP="00CB28B0"/>
    <w:p w14:paraId="3DE351C0" w14:textId="77777777" w:rsidR="00CB28B0" w:rsidRDefault="00CB28B0" w:rsidP="00CB28B0"/>
    <w:p w14:paraId="54C3F5CF" w14:textId="77777777" w:rsidR="00CB28B0" w:rsidRDefault="00CB28B0" w:rsidP="00CB28B0"/>
    <w:p w14:paraId="7CB9F5D7" w14:textId="733A6E8C" w:rsidR="00CB28B0" w:rsidRPr="00CC1C05" w:rsidRDefault="00CB28B0" w:rsidP="00CB28B0">
      <w:r>
        <w:t xml:space="preserve">Adopted: </w:t>
      </w:r>
    </w:p>
    <w:p w14:paraId="5B1032DB" w14:textId="2082334D" w:rsidR="00CB28B0" w:rsidRDefault="00CB28B0">
      <w:pPr>
        <w:rPr>
          <w:rFonts w:ascii="Arial" w:hAnsi="Arial" w:cs="Arial"/>
          <w:b/>
          <w:sz w:val="28"/>
          <w:szCs w:val="28"/>
        </w:rPr>
      </w:pPr>
      <w:r>
        <w:rPr>
          <w:rFonts w:ascii="Arial" w:hAnsi="Arial" w:cs="Arial"/>
          <w:b/>
          <w:sz w:val="28"/>
          <w:szCs w:val="28"/>
        </w:rPr>
        <w:br w:type="page"/>
      </w:r>
    </w:p>
    <w:p w14:paraId="793AC0ED" w14:textId="77777777" w:rsidR="00CB28B0" w:rsidRDefault="00CB28B0">
      <w:pPr>
        <w:rPr>
          <w:rFonts w:ascii="Arial" w:hAnsi="Arial" w:cs="Arial"/>
          <w:b/>
          <w:sz w:val="28"/>
          <w:szCs w:val="28"/>
        </w:rPr>
      </w:pPr>
    </w:p>
    <w:p w14:paraId="27E93052" w14:textId="78832ADC"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EA7349"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EA7349"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63978C74" w14:textId="0E889778" w:rsidR="00C6169C" w:rsidRDefault="001E3ED6" w:rsidP="00EA5C7A">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359336483"/>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6"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5"/>
      <w:bookmarkEnd w:id="6"/>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292798E8" w:rsidR="00883BA0"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6F21CC9A" w14:textId="7EB3255B" w:rsidR="00EA5C7A" w:rsidRDefault="00EA5C7A" w:rsidP="00EA5C7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9AD062D" w14:textId="77777777" w:rsidR="00EA5C7A" w:rsidRPr="00D13515" w:rsidRDefault="00EA5C7A" w:rsidP="00EA5C7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4C6D727" w:rsidR="00883BA0"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B38F699" w14:textId="2358EFC6" w:rsidR="00CB28B0" w:rsidRDefault="00CB28B0" w:rsidP="00CB28B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F34E81" w14:textId="021780F6" w:rsidR="00CB28B0" w:rsidRDefault="00CB28B0" w:rsidP="00CB28B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ABB0587" w14:textId="77777777" w:rsidR="00CB28B0" w:rsidRPr="00D13515" w:rsidRDefault="00CB28B0" w:rsidP="00CB28B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D2175EC" w14:textId="36C6696A"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CB28B0">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7"/>
      <w:bookmarkEnd w:id="8"/>
      <w:bookmarkEnd w:id="9"/>
      <w:bookmarkEnd w:id="10"/>
      <w:bookmarkEnd w:id="11"/>
      <w:bookmarkEnd w:id="12"/>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3"/>
      <w:bookmarkEnd w:id="14"/>
      <w:bookmarkEnd w:id="15"/>
      <w:bookmarkEnd w:id="16"/>
      <w:bookmarkEnd w:id="17"/>
      <w:bookmarkEnd w:id="18"/>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53CFF3AC"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474797F" w14:textId="77777777" w:rsidR="00883BA0" w:rsidRPr="00CB28B0"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47EBE45A" w14:textId="77777777" w:rsidR="00CB28B0" w:rsidRDefault="00CB28B0" w:rsidP="00CB28B0">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95F179C" w14:textId="1365EAC3" w:rsidR="00CB28B0" w:rsidRPr="00D13515" w:rsidRDefault="00CB28B0" w:rsidP="00CB28B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130E24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CB28B0">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DDC848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CB28B0">
              <w:rPr>
                <w:rFonts w:ascii="Arial" w:hAnsi="Arial" w:cs="Arial"/>
                <w:color w:val="000000"/>
                <w:sz w:val="22"/>
                <w:szCs w:val="22"/>
                <w:lang w:bidi="en-US"/>
              </w:rPr>
              <w:t>three</w:t>
            </w:r>
            <w:r w:rsidRPr="00D13515">
              <w:rPr>
                <w:rFonts w:ascii="Arial" w:hAnsi="Arial" w:cs="Arial"/>
                <w:color w:val="000000"/>
                <w:sz w:val="22"/>
                <w:szCs w:val="22"/>
                <w:lang w:bidi="en-US"/>
              </w:rPr>
              <w:t xml:space="preserve">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50DDBEA"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214B23C" w14:textId="77777777" w:rsidR="00883BA0"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p w14:paraId="1D3217A1" w14:textId="77777777" w:rsidR="00B46AF4" w:rsidRDefault="00B46AF4" w:rsidP="00B46AF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B2D158C" w14:textId="73DDC095" w:rsidR="00B46AF4" w:rsidRPr="00B46AF4" w:rsidRDefault="00B46AF4" w:rsidP="00B46AF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25C14CF0" w:rsidR="00C6169C" w:rsidRDefault="00C6169C" w:rsidP="005127E4">
      <w:pPr>
        <w:spacing w:line="276" w:lineRule="auto"/>
      </w:pP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D81D4D6"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B46AF4">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024056"/>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29"/>
      <w:bookmarkEnd w:id="30"/>
      <w:bookmarkEnd w:id="31"/>
      <w:bookmarkEnd w:id="32"/>
      <w:bookmarkEnd w:id="33"/>
      <w:bookmarkEnd w:id="34"/>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3BAE65C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349EF">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6"/>
      <w:bookmarkEnd w:id="37"/>
      <w:bookmarkEnd w:id="38"/>
      <w:bookmarkEnd w:id="39"/>
      <w:bookmarkEnd w:id="40"/>
      <w:bookmarkEnd w:id="41"/>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2"/>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3"/>
      <w:bookmarkEnd w:id="44"/>
      <w:bookmarkEnd w:id="45"/>
      <w:bookmarkEnd w:id="46"/>
      <w:bookmarkEnd w:id="47"/>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41065219"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10CDA156" w14:textId="10AFCD5E"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 xml:space="preserve">xtraordinary meeting within </w:t>
      </w:r>
      <w:r w:rsidR="009349EF">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9349EF">
        <w:rPr>
          <w:rFonts w:ascii="Arial" w:hAnsi="Arial" w:cs="Arial"/>
          <w:color w:val="000000"/>
          <w:sz w:val="22"/>
          <w:szCs w:val="22"/>
          <w:lang w:bidi="en-US"/>
        </w:rPr>
        <w:t>four</w:t>
      </w:r>
      <w:r w:rsidRPr="00D13515">
        <w:rPr>
          <w:rFonts w:ascii="Arial" w:hAnsi="Arial" w:cs="Arial"/>
          <w:color w:val="000000"/>
          <w:sz w:val="22"/>
          <w:szCs w:val="22"/>
          <w:lang w:bidi="en-US"/>
        </w:rPr>
        <w:t xml:space="preserve"> members of the committee, any </w:t>
      </w:r>
      <w:r w:rsidR="009349EF">
        <w:rPr>
          <w:rFonts w:ascii="Arial" w:hAnsi="Arial" w:cs="Arial"/>
          <w:color w:val="000000"/>
          <w:sz w:val="22"/>
          <w:szCs w:val="22"/>
          <w:lang w:bidi="en-US"/>
        </w:rPr>
        <w:t>four</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48" w:name="_Toc359318561"/>
      <w:bookmarkStart w:id="49" w:name="_Toc359334509"/>
      <w:bookmarkStart w:id="50" w:name="_Toc359334788"/>
      <w:bookmarkStart w:id="51" w:name="_Toc359336490"/>
      <w:bookmarkStart w:id="52"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5"/>
      <w:bookmarkEnd w:id="48"/>
      <w:bookmarkEnd w:id="49"/>
      <w:bookmarkEnd w:id="50"/>
      <w:bookmarkEnd w:id="51"/>
      <w:bookmarkEnd w:id="52"/>
    </w:p>
    <w:p w14:paraId="40E17099" w14:textId="76E3DD2F"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349EF">
        <w:rPr>
          <w:rFonts w:ascii="Arial" w:hAnsi="Arial" w:cs="Arial"/>
          <w:color w:val="000000"/>
          <w:sz w:val="22"/>
          <w:szCs w:val="22"/>
          <w:lang w:bidi="en-US"/>
        </w:rPr>
        <w:t>four</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3"/>
      <w:bookmarkEnd w:id="54"/>
      <w:bookmarkEnd w:id="55"/>
      <w:bookmarkEnd w:id="56"/>
      <w:bookmarkEnd w:id="57"/>
      <w:bookmarkEnd w:id="58"/>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59"/>
      <w:bookmarkEnd w:id="60"/>
      <w:bookmarkEnd w:id="61"/>
      <w:bookmarkEnd w:id="62"/>
      <w:bookmarkEnd w:id="63"/>
      <w:bookmarkEnd w:id="64"/>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9BB998D"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349EF">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27A0B951"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1F5826">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024062"/>
      <w:bookmarkStart w:id="79" w:name="_Toc357072138"/>
      <w:bookmarkEnd w:id="65"/>
      <w:bookmarkEnd w:id="66"/>
      <w:bookmarkEnd w:id="67"/>
      <w:bookmarkEnd w:id="68"/>
      <w:bookmarkEnd w:id="69"/>
      <w:bookmarkEnd w:id="70"/>
      <w:bookmarkEnd w:id="71"/>
      <w:bookmarkEnd w:id="72"/>
      <w:bookmarkEnd w:id="73"/>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4"/>
      <w:bookmarkEnd w:id="75"/>
      <w:bookmarkEnd w:id="76"/>
      <w:bookmarkEnd w:id="77"/>
      <w:bookmarkEnd w:id="78"/>
      <w:r w:rsidRPr="00D13515">
        <w:rPr>
          <w:rFonts w:ascii="Arial" w:hAnsi="Arial" w:cs="Arial"/>
          <w:b/>
          <w:szCs w:val="22"/>
        </w:rPr>
        <w:t xml:space="preserve"> </w:t>
      </w:r>
      <w:bookmarkEnd w:id="79"/>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0" w:name="_Toc359318565"/>
      <w:bookmarkStart w:id="81" w:name="_Toc359334516"/>
      <w:bookmarkStart w:id="82" w:name="_Toc359334795"/>
      <w:bookmarkStart w:id="83" w:name="_Toc359336497"/>
      <w:bookmarkStart w:id="84" w:name="_Toc357072140"/>
      <w:bookmarkStart w:id="85"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0"/>
      <w:bookmarkEnd w:id="81"/>
      <w:bookmarkEnd w:id="82"/>
      <w:bookmarkEnd w:id="83"/>
      <w:bookmarkEnd w:id="84"/>
      <w:r>
        <w:rPr>
          <w:rFonts w:ascii="Arial" w:hAnsi="Arial" w:cs="Arial"/>
          <w:b/>
          <w:szCs w:val="22"/>
        </w:rPr>
        <w:t>n</w:t>
      </w:r>
      <w:bookmarkEnd w:id="85"/>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024064"/>
      <w:bookmarkStart w:id="92"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6"/>
      <w:bookmarkEnd w:id="87"/>
      <w:bookmarkEnd w:id="88"/>
      <w:bookmarkEnd w:id="89"/>
      <w:bookmarkEnd w:id="90"/>
      <w:bookmarkEnd w:id="91"/>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3" w:name="_Toc359318567"/>
      <w:bookmarkStart w:id="94" w:name="_Toc359334518"/>
      <w:bookmarkStart w:id="95" w:name="_Toc359334797"/>
      <w:bookmarkStart w:id="96" w:name="_Toc359336499"/>
      <w:bookmarkStart w:id="97"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98" w:name="_Toc359318568"/>
      <w:bookmarkEnd w:id="92"/>
      <w:bookmarkEnd w:id="93"/>
      <w:bookmarkEnd w:id="94"/>
      <w:bookmarkEnd w:id="95"/>
      <w:bookmarkEnd w:id="96"/>
      <w:bookmarkEnd w:id="97"/>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98"/>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3A5E0EF"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50BCE29F"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1F5826">
        <w:rPr>
          <w:rFonts w:ascii="Arial" w:hAnsi="Arial" w:cs="Arial"/>
          <w:bCs/>
          <w:color w:val="000000"/>
          <w:spacing w:val="-2"/>
          <w:sz w:val="22"/>
          <w:szCs w:val="22"/>
          <w:lang w:bidi="en-US"/>
        </w:rPr>
        <w:t>.</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024066"/>
      <w:bookmarkStart w:id="107" w:name="_Toc357072150"/>
      <w:bookmarkStart w:id="108" w:name="_Toc357072143"/>
      <w:bookmarkStart w:id="109" w:name="_Toc357072142"/>
      <w:bookmarkEnd w:id="99"/>
      <w:bookmarkEnd w:id="100"/>
      <w:bookmarkEnd w:id="101"/>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2"/>
      <w:bookmarkEnd w:id="103"/>
      <w:bookmarkEnd w:id="104"/>
      <w:bookmarkEnd w:id="105"/>
      <w:bookmarkEnd w:id="106"/>
      <w:r w:rsidRPr="00D13515">
        <w:rPr>
          <w:rFonts w:ascii="Arial" w:hAnsi="Arial" w:cs="Arial"/>
          <w:b/>
        </w:rPr>
        <w:t xml:space="preserve"> </w:t>
      </w:r>
      <w:bookmarkEnd w:id="107"/>
    </w:p>
    <w:p w14:paraId="6B072F27" w14:textId="794EC473" w:rsidR="00883BA0"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5DD3760C" w14:textId="14649762" w:rsidR="001F5826" w:rsidRDefault="001F5826" w:rsidP="001F582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2104917" w14:textId="75D0E3EC" w:rsidR="001F5826" w:rsidRDefault="001F5826" w:rsidP="001F582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C4DC94" w14:textId="77777777" w:rsidR="001F5826" w:rsidRPr="00D13515" w:rsidRDefault="001F5826" w:rsidP="001F582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0" w:name="_Toc359318570"/>
      <w:bookmarkStart w:id="111" w:name="_Toc359334521"/>
      <w:bookmarkStart w:id="112" w:name="_Toc359334800"/>
      <w:bookmarkStart w:id="113"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4"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08"/>
      <w:bookmarkEnd w:id="110"/>
      <w:bookmarkEnd w:id="111"/>
      <w:bookmarkEnd w:id="112"/>
      <w:bookmarkEnd w:id="113"/>
      <w:bookmarkEnd w:id="114"/>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5DE92C2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1F5826">
        <w:rPr>
          <w:rFonts w:ascii="Arial" w:hAnsi="Arial" w:cs="Arial"/>
          <w:color w:val="000000"/>
          <w:sz w:val="22"/>
          <w:szCs w:val="22"/>
          <w:lang w:bidi="en-US"/>
        </w:rPr>
        <w:t>seven</w:t>
      </w:r>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lastRenderedPageBreak/>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277AD7F6"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1F5826">
        <w:rPr>
          <w:rFonts w:ascii="Arial" w:hAnsi="Arial" w:cs="Arial"/>
          <w:color w:val="000000"/>
          <w:sz w:val="22"/>
          <w:szCs w:val="22"/>
          <w:lang w:bidi="en-US"/>
        </w:rPr>
        <w:t>.</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5"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6" w:name="_Toc359318571"/>
      <w:bookmarkStart w:id="117" w:name="_Toc359334522"/>
      <w:bookmarkStart w:id="118" w:name="_Toc359334801"/>
      <w:bookmarkStart w:id="119" w:name="_Toc359336503"/>
      <w:bookmarkStart w:id="120" w:name="_Toc50024068"/>
      <w:bookmarkEnd w:id="115"/>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6"/>
      <w:bookmarkEnd w:id="117"/>
      <w:bookmarkEnd w:id="118"/>
      <w:bookmarkEnd w:id="119"/>
      <w:bookmarkEnd w:id="120"/>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1"/>
      <w:r w:rsidRPr="00D13515">
        <w:rPr>
          <w:rFonts w:ascii="Arial" w:hAnsi="Arial" w:cs="Arial"/>
          <w:b/>
          <w:szCs w:val="22"/>
        </w:rPr>
        <w:t>s</w:t>
      </w:r>
      <w:bookmarkEnd w:id="122"/>
      <w:bookmarkEnd w:id="123"/>
      <w:bookmarkEnd w:id="124"/>
      <w:bookmarkEnd w:id="125"/>
      <w:bookmarkEnd w:id="126"/>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7"/>
      <w:bookmarkEnd w:id="128"/>
      <w:bookmarkEnd w:id="129"/>
      <w:bookmarkEnd w:id="130"/>
      <w:bookmarkEnd w:id="131"/>
      <w:bookmarkEnd w:id="132"/>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2EBBCFBC" w:rsidR="00883BA0"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761D3131" w14:textId="58F51318" w:rsidR="001F5826" w:rsidRDefault="001F5826" w:rsidP="001F582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CEA67F2" w14:textId="77777777" w:rsidR="001F5826" w:rsidRPr="00D13515" w:rsidRDefault="001F5826" w:rsidP="001F582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09"/>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3"/>
      <w:bookmarkEnd w:id="134"/>
      <w:bookmarkEnd w:id="135"/>
      <w:bookmarkEnd w:id="136"/>
      <w:bookmarkEnd w:id="137"/>
      <w:bookmarkEnd w:id="138"/>
    </w:p>
    <w:p w14:paraId="4C245782" w14:textId="77C5EB71"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5A405C" w:rsidRPr="00D13515">
        <w:rPr>
          <w:rFonts w:ascii="Arial" w:hAnsi="Arial" w:cs="Arial"/>
          <w:color w:val="000000"/>
          <w:sz w:val="22"/>
          <w:szCs w:val="22"/>
          <w:lang w:bidi="en-US"/>
        </w:rPr>
        <w:t>.</w:t>
      </w:r>
    </w:p>
    <w:p w14:paraId="293DEDAB" w14:textId="2C7D0BF8"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and that person shall report such absence to at its next meeting.</w:t>
      </w:r>
    </w:p>
    <w:p w14:paraId="47D391FC" w14:textId="69948209" w:rsidR="00883BA0"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w:t>
      </w:r>
      <w:r w:rsidR="00F96257">
        <w:rPr>
          <w:rFonts w:ascii="Arial" w:hAnsi="Arial" w:cs="Arial"/>
          <w:color w:val="000000"/>
          <w:sz w:val="22"/>
          <w:szCs w:val="22"/>
          <w:lang w:bidi="en-US"/>
        </w:rPr>
        <w:t xml:space="preserve">or </w:t>
      </w:r>
      <w:proofErr w:type="spellStart"/>
      <w:r w:rsidRPr="00D13515">
        <w:rPr>
          <w:rFonts w:ascii="Arial" w:hAnsi="Arial" w:cs="Arial"/>
          <w:color w:val="000000"/>
          <w:sz w:val="22"/>
          <w:szCs w:val="22"/>
          <w:lang w:bidi="en-US"/>
        </w:rPr>
        <w:t>or</w:t>
      </w:r>
      <w:proofErr w:type="spellEnd"/>
      <w:r w:rsidRPr="00D13515">
        <w:rPr>
          <w:rFonts w:ascii="Arial" w:hAnsi="Arial" w:cs="Arial"/>
          <w:color w:val="000000"/>
          <w:sz w:val="22"/>
          <w:szCs w:val="22"/>
          <w:lang w:bidi="en-US"/>
        </w:rPr>
        <w:t xml:space="preserve"> in his absence, the vice-chairman shall upon a resolution conduct a review of the performance and annual appraisal of the work of </w:t>
      </w:r>
      <w:r w:rsidR="00F96257">
        <w:rPr>
          <w:rFonts w:ascii="Arial" w:hAnsi="Arial" w:cs="Arial"/>
          <w:color w:val="000000"/>
          <w:sz w:val="22"/>
          <w:szCs w:val="22"/>
          <w:lang w:bidi="en-US"/>
        </w:rPr>
        <w:t>the work of the 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w:t>
      </w:r>
      <w:r w:rsidR="00F96257">
        <w:rPr>
          <w:rFonts w:ascii="Arial" w:hAnsi="Arial" w:cs="Arial"/>
          <w:color w:val="000000"/>
          <w:sz w:val="22"/>
          <w:szCs w:val="22"/>
          <w:lang w:bidi="en-US"/>
        </w:rPr>
        <w:t xml:space="preserve"> the Council.</w:t>
      </w:r>
      <w:r w:rsidRPr="00D13515">
        <w:rPr>
          <w:rFonts w:ascii="Arial" w:hAnsi="Arial" w:cs="Arial"/>
          <w:color w:val="000000"/>
          <w:sz w:val="22"/>
          <w:szCs w:val="22"/>
          <w:lang w:bidi="en-US"/>
        </w:rPr>
        <w:t xml:space="preserve"> </w:t>
      </w:r>
    </w:p>
    <w:p w14:paraId="014D8ED5" w14:textId="77777777" w:rsidR="00F96257" w:rsidRPr="00D13515" w:rsidRDefault="00F96257" w:rsidP="00F9625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A945AB9" w14:textId="6B157C75"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or in his absence, the vice-chairman in respect of an informal or formal grievance matter, and this matter shall be reported back and progressed by resolution of </w:t>
      </w:r>
      <w:r w:rsidR="00F96257">
        <w:rPr>
          <w:rFonts w:ascii="Arial" w:hAnsi="Arial" w:cs="Arial"/>
          <w:color w:val="000000"/>
          <w:sz w:val="22"/>
          <w:szCs w:val="22"/>
          <w:lang w:bidi="en-US"/>
        </w:rPr>
        <w:t xml:space="preserve">Council. </w:t>
      </w:r>
    </w:p>
    <w:p w14:paraId="48692D72" w14:textId="165B755C"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F96257">
        <w:rPr>
          <w:rFonts w:ascii="Arial" w:hAnsi="Arial" w:cs="Arial"/>
          <w:color w:val="000000"/>
          <w:sz w:val="22"/>
          <w:szCs w:val="22"/>
          <w:lang w:bidi="en-US"/>
        </w:rPr>
        <w:t>Clerk</w:t>
      </w:r>
      <w:r w:rsidR="00883BA0" w:rsidRPr="00D13515">
        <w:rPr>
          <w:rFonts w:ascii="Arial" w:hAnsi="Arial" w:cs="Arial"/>
          <w:color w:val="000000"/>
          <w:sz w:val="22"/>
          <w:szCs w:val="22"/>
          <w:lang w:bidi="en-US"/>
        </w:rPr>
        <w:t xml:space="preserve"> relates to the chairman or vice-chairman of </w:t>
      </w:r>
      <w:r w:rsidR="00F96257">
        <w:rPr>
          <w:rFonts w:ascii="Arial" w:hAnsi="Arial" w:cs="Arial"/>
          <w:color w:val="000000"/>
          <w:sz w:val="22"/>
          <w:szCs w:val="22"/>
          <w:lang w:bidi="en-US"/>
        </w:rPr>
        <w:t>the Council, this s</w:t>
      </w:r>
      <w:r w:rsidR="00883BA0" w:rsidRPr="00D13515">
        <w:rPr>
          <w:rFonts w:ascii="Arial" w:hAnsi="Arial" w:cs="Arial"/>
          <w:color w:val="000000"/>
          <w:sz w:val="22"/>
          <w:szCs w:val="22"/>
          <w:lang w:bidi="en-US"/>
        </w:rPr>
        <w:t>hall be communicated to another member of</w:t>
      </w:r>
      <w:r w:rsidR="00EA7349">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which shall be reported back and progressed by resolution of </w:t>
      </w:r>
      <w:r w:rsidR="00EA7349">
        <w:rPr>
          <w:rFonts w:ascii="Arial" w:hAnsi="Arial" w:cs="Arial"/>
          <w:color w:val="000000"/>
          <w:sz w:val="22"/>
          <w:szCs w:val="22"/>
          <w:lang w:bidi="en-US"/>
        </w:rPr>
        <w:t xml:space="preserve">the </w:t>
      </w:r>
      <w:proofErr w:type="gramStart"/>
      <w:r w:rsidR="00EA7349">
        <w:rPr>
          <w:rFonts w:ascii="Arial" w:hAnsi="Arial" w:cs="Arial"/>
          <w:color w:val="000000"/>
          <w:sz w:val="22"/>
          <w:szCs w:val="22"/>
          <w:lang w:bidi="en-US"/>
        </w:rPr>
        <w:t>Council.</w:t>
      </w:r>
      <w:r w:rsidR="00883BA0" w:rsidRPr="00D13515">
        <w:rPr>
          <w:rFonts w:ascii="Arial" w:hAnsi="Arial" w:cs="Arial"/>
          <w:color w:val="000000"/>
          <w:sz w:val="22"/>
          <w:szCs w:val="22"/>
          <w:lang w:bidi="en-US"/>
        </w:rPr>
        <w:t>.</w:t>
      </w:r>
      <w:proofErr w:type="gramEnd"/>
      <w:r w:rsidR="00883BA0" w:rsidRPr="00D13515">
        <w:rPr>
          <w:rFonts w:ascii="Arial" w:hAnsi="Arial" w:cs="Arial"/>
          <w:color w:val="000000"/>
          <w:sz w:val="22"/>
          <w:szCs w:val="22"/>
          <w:lang w:bidi="en-US"/>
        </w:rPr>
        <w:t xml:space="preserv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39"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39"/>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0"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0"/>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1" w:name="_Toc357072153"/>
      <w:bookmarkStart w:id="142" w:name="_Toc359318576"/>
      <w:bookmarkStart w:id="143" w:name="_Toc359334527"/>
      <w:bookmarkStart w:id="144" w:name="_Toc359334806"/>
      <w:bookmarkStart w:id="145" w:name="_Toc359336508"/>
      <w:bookmarkStart w:id="146"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1"/>
      <w:bookmarkEnd w:id="142"/>
      <w:bookmarkEnd w:id="143"/>
      <w:bookmarkEnd w:id="144"/>
      <w:bookmarkEnd w:id="145"/>
      <w:bookmarkEnd w:id="146"/>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7" w:name="_Toc357072154"/>
      <w:bookmarkStart w:id="148" w:name="_Toc359318577"/>
      <w:bookmarkStart w:id="149" w:name="_Toc359334528"/>
      <w:bookmarkStart w:id="150" w:name="_Toc359334807"/>
      <w:bookmarkStart w:id="151" w:name="_Toc359336509"/>
      <w:bookmarkStart w:id="152"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7"/>
      <w:bookmarkEnd w:id="148"/>
      <w:bookmarkEnd w:id="149"/>
      <w:bookmarkEnd w:id="150"/>
      <w:bookmarkEnd w:id="151"/>
      <w:bookmarkEnd w:id="152"/>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3512C963"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3" w:name="_Toc357072155"/>
      <w:bookmarkStart w:id="154" w:name="_Toc359318578"/>
      <w:bookmarkStart w:id="155" w:name="_Toc359334529"/>
      <w:bookmarkStart w:id="156" w:name="_Toc359334808"/>
      <w:bookmarkStart w:id="157"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8"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3"/>
      <w:bookmarkEnd w:id="154"/>
      <w:bookmarkEnd w:id="155"/>
      <w:bookmarkEnd w:id="156"/>
      <w:bookmarkEnd w:id="157"/>
      <w:bookmarkEnd w:id="158"/>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59" w:name="_Toc359318579"/>
      <w:bookmarkStart w:id="160" w:name="_Toc359334530"/>
      <w:bookmarkStart w:id="161" w:name="_Toc359334809"/>
      <w:bookmarkStart w:id="162" w:name="_Toc359336511"/>
      <w:bookmarkStart w:id="163"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4"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59"/>
      <w:bookmarkEnd w:id="160"/>
      <w:bookmarkEnd w:id="161"/>
      <w:bookmarkEnd w:id="162"/>
      <w:bookmarkEnd w:id="164"/>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3"/>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5" w:name="_Toc359318581"/>
      <w:bookmarkStart w:id="166" w:name="_Toc359334532"/>
      <w:bookmarkStart w:id="167" w:name="_Toc359334811"/>
      <w:bookmarkStart w:id="168" w:name="_Toc359336513"/>
      <w:bookmarkStart w:id="169"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5"/>
      <w:bookmarkEnd w:id="166"/>
      <w:bookmarkEnd w:id="167"/>
      <w:bookmarkEnd w:id="168"/>
      <w:bookmarkEnd w:id="169"/>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58E2338D"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EA7349">
        <w:rPr>
          <w:rFonts w:ascii="Arial" w:hAnsi="Arial" w:cs="Arial"/>
          <w:sz w:val="22"/>
          <w:szCs w:val="22"/>
          <w:lang w:bidi="en-US"/>
        </w:rPr>
        <w:t>three</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250472CF" w14:textId="2E8B4BC8" w:rsidR="00835425" w:rsidRDefault="00835425" w:rsidP="00835425">
      <w:pPr>
        <w:spacing w:line="276" w:lineRule="auto"/>
        <w:rPr>
          <w:rFonts w:ascii="Arial" w:hAnsi="Arial" w:cs="Arial"/>
          <w:sz w:val="22"/>
          <w:szCs w:val="22"/>
        </w:rPr>
      </w:pP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43616">
    <w:abstractNumId w:val="43"/>
  </w:num>
  <w:num w:numId="2" w16cid:durableId="31657700">
    <w:abstractNumId w:val="2"/>
  </w:num>
  <w:num w:numId="3" w16cid:durableId="463933849">
    <w:abstractNumId w:val="31"/>
  </w:num>
  <w:num w:numId="4" w16cid:durableId="1484616157">
    <w:abstractNumId w:val="30"/>
  </w:num>
  <w:num w:numId="5" w16cid:durableId="183061306">
    <w:abstractNumId w:val="37"/>
  </w:num>
  <w:num w:numId="6" w16cid:durableId="1703820223">
    <w:abstractNumId w:val="26"/>
  </w:num>
  <w:num w:numId="7" w16cid:durableId="1399941207">
    <w:abstractNumId w:val="24"/>
  </w:num>
  <w:num w:numId="8" w16cid:durableId="429198385">
    <w:abstractNumId w:val="32"/>
  </w:num>
  <w:num w:numId="9" w16cid:durableId="1532764920">
    <w:abstractNumId w:val="33"/>
  </w:num>
  <w:num w:numId="10" w16cid:durableId="502430320">
    <w:abstractNumId w:val="22"/>
  </w:num>
  <w:num w:numId="11" w16cid:durableId="1397246573">
    <w:abstractNumId w:val="39"/>
  </w:num>
  <w:num w:numId="12" w16cid:durableId="389764864">
    <w:abstractNumId w:val="13"/>
  </w:num>
  <w:num w:numId="13" w16cid:durableId="748431037">
    <w:abstractNumId w:val="19"/>
  </w:num>
  <w:num w:numId="14" w16cid:durableId="386610265">
    <w:abstractNumId w:val="27"/>
  </w:num>
  <w:num w:numId="15" w16cid:durableId="1851292946">
    <w:abstractNumId w:val="34"/>
  </w:num>
  <w:num w:numId="16" w16cid:durableId="350842808">
    <w:abstractNumId w:val="23"/>
  </w:num>
  <w:num w:numId="17" w16cid:durableId="2073117707">
    <w:abstractNumId w:val="36"/>
  </w:num>
  <w:num w:numId="18" w16cid:durableId="587615121">
    <w:abstractNumId w:val="40"/>
  </w:num>
  <w:num w:numId="19" w16cid:durableId="2105572284">
    <w:abstractNumId w:val="10"/>
  </w:num>
  <w:num w:numId="20" w16cid:durableId="232593541">
    <w:abstractNumId w:val="4"/>
  </w:num>
  <w:num w:numId="21" w16cid:durableId="98524241">
    <w:abstractNumId w:val="17"/>
  </w:num>
  <w:num w:numId="22" w16cid:durableId="348071908">
    <w:abstractNumId w:val="8"/>
  </w:num>
  <w:num w:numId="23" w16cid:durableId="221334268">
    <w:abstractNumId w:val="49"/>
  </w:num>
  <w:num w:numId="24" w16cid:durableId="175578747">
    <w:abstractNumId w:val="16"/>
  </w:num>
  <w:num w:numId="25" w16cid:durableId="155611043">
    <w:abstractNumId w:val="21"/>
  </w:num>
  <w:num w:numId="26" w16cid:durableId="1918052045">
    <w:abstractNumId w:val="0"/>
  </w:num>
  <w:num w:numId="27" w16cid:durableId="258561050">
    <w:abstractNumId w:val="47"/>
  </w:num>
  <w:num w:numId="28" w16cid:durableId="558833150">
    <w:abstractNumId w:val="3"/>
  </w:num>
  <w:num w:numId="29" w16cid:durableId="924457009">
    <w:abstractNumId w:val="35"/>
  </w:num>
  <w:num w:numId="30" w16cid:durableId="559174245">
    <w:abstractNumId w:val="29"/>
  </w:num>
  <w:num w:numId="31" w16cid:durableId="564265561">
    <w:abstractNumId w:val="42"/>
  </w:num>
  <w:num w:numId="32" w16cid:durableId="1260144578">
    <w:abstractNumId w:val="28"/>
  </w:num>
  <w:num w:numId="33" w16cid:durableId="583225486">
    <w:abstractNumId w:val="9"/>
  </w:num>
  <w:num w:numId="34" w16cid:durableId="1587807594">
    <w:abstractNumId w:val="15"/>
  </w:num>
  <w:num w:numId="35" w16cid:durableId="1459954576">
    <w:abstractNumId w:val="48"/>
  </w:num>
  <w:num w:numId="36" w16cid:durableId="3823728">
    <w:abstractNumId w:val="12"/>
  </w:num>
  <w:num w:numId="37" w16cid:durableId="426771102">
    <w:abstractNumId w:val="20"/>
  </w:num>
  <w:num w:numId="38" w16cid:durableId="1788044493">
    <w:abstractNumId w:val="41"/>
  </w:num>
  <w:num w:numId="39" w16cid:durableId="1539774661">
    <w:abstractNumId w:val="18"/>
  </w:num>
  <w:num w:numId="40" w16cid:durableId="1995840119">
    <w:abstractNumId w:val="46"/>
  </w:num>
  <w:num w:numId="41" w16cid:durableId="2115009104">
    <w:abstractNumId w:val="25"/>
  </w:num>
  <w:num w:numId="42" w16cid:durableId="1020551344">
    <w:abstractNumId w:val="38"/>
  </w:num>
  <w:num w:numId="43" w16cid:durableId="1916084031">
    <w:abstractNumId w:val="45"/>
  </w:num>
  <w:num w:numId="44" w16cid:durableId="1758595340">
    <w:abstractNumId w:val="7"/>
  </w:num>
  <w:num w:numId="45" w16cid:durableId="963076373">
    <w:abstractNumId w:val="1"/>
  </w:num>
  <w:num w:numId="46" w16cid:durableId="579215628">
    <w:abstractNumId w:val="50"/>
  </w:num>
  <w:num w:numId="47" w16cid:durableId="264192796">
    <w:abstractNumId w:val="11"/>
  </w:num>
  <w:num w:numId="48" w16cid:durableId="1483541438">
    <w:abstractNumId w:val="14"/>
  </w:num>
  <w:num w:numId="49" w16cid:durableId="880560126">
    <w:abstractNumId w:val="6"/>
  </w:num>
  <w:num w:numId="50" w16cid:durableId="1278559663">
    <w:abstractNumId w:val="44"/>
  </w:num>
  <w:num w:numId="51" w16cid:durableId="1323700178">
    <w:abstractNumId w:val="51"/>
  </w:num>
  <w:num w:numId="52" w16cid:durableId="13997424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5826"/>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49EF"/>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46AF4"/>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28B0"/>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5C7A"/>
    <w:rsid w:val="00EA7349"/>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6257"/>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7575</Words>
  <Characters>38123</Characters>
  <Application>Microsoft Office Word</Application>
  <DocSecurity>0</DocSecurity>
  <Lines>317</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Ashwick Parish</cp:lastModifiedBy>
  <cp:revision>4</cp:revision>
  <cp:lastPrinted>2018-03-14T11:56:00Z</cp:lastPrinted>
  <dcterms:created xsi:type="dcterms:W3CDTF">2022-04-20T15:03:00Z</dcterms:created>
  <dcterms:modified xsi:type="dcterms:W3CDTF">2022-04-20T15:26:00Z</dcterms:modified>
</cp:coreProperties>
</file>